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075E88" w:rsidRDefault="00CB2C49" w:rsidP="00075E88">
      <w:pPr>
        <w:jc w:val="center"/>
        <w:rPr>
          <w:b/>
          <w:sz w:val="24"/>
          <w:szCs w:val="24"/>
        </w:rPr>
      </w:pPr>
      <w:r w:rsidRPr="00075E88">
        <w:rPr>
          <w:b/>
          <w:sz w:val="24"/>
          <w:szCs w:val="24"/>
        </w:rPr>
        <w:t>АННОТАЦИЯ</w:t>
      </w:r>
    </w:p>
    <w:p w:rsidR="00CB2C49" w:rsidRPr="00075E88" w:rsidRDefault="00CB2C49" w:rsidP="00075E88">
      <w:pPr>
        <w:jc w:val="center"/>
        <w:rPr>
          <w:sz w:val="24"/>
          <w:szCs w:val="24"/>
        </w:rPr>
      </w:pPr>
      <w:r w:rsidRPr="00075E8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75E88" w:rsidTr="00CB2C49">
        <w:tc>
          <w:tcPr>
            <w:tcW w:w="3261" w:type="dxa"/>
            <w:shd w:val="clear" w:color="auto" w:fill="E7E6E6" w:themeFill="background2"/>
          </w:tcPr>
          <w:p w:rsidR="0075328A" w:rsidRPr="00075E88" w:rsidRDefault="009B60C5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75E88" w:rsidRDefault="008C1CC7" w:rsidP="00075E88">
            <w:pPr>
              <w:rPr>
                <w:sz w:val="24"/>
                <w:szCs w:val="24"/>
              </w:rPr>
            </w:pPr>
            <w:r w:rsidRPr="00075E88">
              <w:rPr>
                <w:b/>
                <w:sz w:val="24"/>
                <w:szCs w:val="24"/>
              </w:rPr>
              <w:t>Управление развитием региона</w:t>
            </w:r>
          </w:p>
        </w:tc>
      </w:tr>
      <w:tr w:rsidR="00994851" w:rsidRPr="00075E88" w:rsidTr="00637630">
        <w:tc>
          <w:tcPr>
            <w:tcW w:w="3261" w:type="dxa"/>
            <w:shd w:val="clear" w:color="auto" w:fill="E7E6E6" w:themeFill="background2"/>
          </w:tcPr>
          <w:p w:rsidR="00994851" w:rsidRPr="00075E88" w:rsidRDefault="00994851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75E88" w:rsidRDefault="00637630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075E88" w:rsidRDefault="00637630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075E88" w:rsidTr="00CB2C49">
        <w:tc>
          <w:tcPr>
            <w:tcW w:w="3261" w:type="dxa"/>
            <w:shd w:val="clear" w:color="auto" w:fill="E7E6E6" w:themeFill="background2"/>
          </w:tcPr>
          <w:p w:rsidR="00994851" w:rsidRPr="00075E88" w:rsidRDefault="00994851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75E88" w:rsidRDefault="008C1CC7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075E88" w:rsidTr="00CB2C49">
        <w:tc>
          <w:tcPr>
            <w:tcW w:w="3261" w:type="dxa"/>
            <w:shd w:val="clear" w:color="auto" w:fill="E7E6E6" w:themeFill="background2"/>
          </w:tcPr>
          <w:p w:rsidR="00230905" w:rsidRPr="00075E88" w:rsidRDefault="00230905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75E88" w:rsidRDefault="00637630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5</w:t>
            </w:r>
            <w:r w:rsidR="009C393D" w:rsidRPr="00075E88">
              <w:rPr>
                <w:sz w:val="24"/>
                <w:szCs w:val="24"/>
              </w:rPr>
              <w:t xml:space="preserve"> </w:t>
            </w:r>
            <w:r w:rsidR="00230905" w:rsidRPr="00075E88">
              <w:rPr>
                <w:sz w:val="24"/>
                <w:szCs w:val="24"/>
              </w:rPr>
              <w:t>з.е.</w:t>
            </w:r>
          </w:p>
        </w:tc>
      </w:tr>
      <w:tr w:rsidR="009B60C5" w:rsidRPr="00075E88" w:rsidTr="00CB2C49">
        <w:tc>
          <w:tcPr>
            <w:tcW w:w="3261" w:type="dxa"/>
            <w:shd w:val="clear" w:color="auto" w:fill="E7E6E6" w:themeFill="background2"/>
          </w:tcPr>
          <w:p w:rsidR="009B60C5" w:rsidRPr="00075E88" w:rsidRDefault="009B60C5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075E88" w:rsidRDefault="00637630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Зачет</w:t>
            </w:r>
            <w:r w:rsidR="008C1CC7" w:rsidRPr="00075E88">
              <w:rPr>
                <w:sz w:val="24"/>
                <w:szCs w:val="24"/>
              </w:rPr>
              <w:t xml:space="preserve"> с оценкой</w:t>
            </w:r>
          </w:p>
          <w:p w:rsidR="00230905" w:rsidRPr="00075E88" w:rsidRDefault="00230905" w:rsidP="00075E88">
            <w:pPr>
              <w:rPr>
                <w:sz w:val="24"/>
                <w:szCs w:val="24"/>
              </w:rPr>
            </w:pPr>
          </w:p>
        </w:tc>
      </w:tr>
      <w:tr w:rsidR="00994851" w:rsidRPr="00075E88" w:rsidTr="00CB2C49">
        <w:tc>
          <w:tcPr>
            <w:tcW w:w="3261" w:type="dxa"/>
            <w:shd w:val="clear" w:color="auto" w:fill="E7E6E6" w:themeFill="background2"/>
          </w:tcPr>
          <w:p w:rsidR="00994851" w:rsidRPr="00075E88" w:rsidRDefault="00994851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75E88" w:rsidRDefault="00994851" w:rsidP="00075E88">
            <w:pPr>
              <w:rPr>
                <w:i/>
                <w:sz w:val="24"/>
                <w:szCs w:val="24"/>
                <w:highlight w:val="yellow"/>
              </w:rPr>
            </w:pPr>
            <w:r w:rsidRPr="00075E88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75E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75E88" w:rsidRDefault="00075E88" w:rsidP="00075E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075E88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1. Особенности, предмет и структура учебного курса «Управление развитием регионов»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2. Теоретико-методологические основы управления развитием регионов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3. Новая парадигма регионального управления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4. Система управления на уровне субъектов РФ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5. Муниципальное образование как социально-экономическая система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6. Органы местного самоуправления, их структура, функции и полномочия</w:t>
            </w:r>
          </w:p>
        </w:tc>
      </w:tr>
      <w:tr w:rsidR="008F7498" w:rsidRPr="00075E88" w:rsidTr="00CB2C49">
        <w:tc>
          <w:tcPr>
            <w:tcW w:w="10490" w:type="dxa"/>
            <w:gridSpan w:val="3"/>
          </w:tcPr>
          <w:p w:rsidR="008F7498" w:rsidRPr="00075E88" w:rsidRDefault="008F7498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Тема 7. Источники финансово-экономического обеспечения процессов развития региона</w:t>
            </w:r>
          </w:p>
        </w:tc>
      </w:tr>
      <w:tr w:rsidR="00CB2C49" w:rsidRPr="00075E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75E88" w:rsidRDefault="00CB2C49" w:rsidP="00075E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75E88" w:rsidTr="00D12FDF">
        <w:trPr>
          <w:trHeight w:val="4601"/>
        </w:trPr>
        <w:tc>
          <w:tcPr>
            <w:tcW w:w="10490" w:type="dxa"/>
            <w:gridSpan w:val="3"/>
          </w:tcPr>
          <w:p w:rsidR="00CB2C49" w:rsidRPr="00075E88" w:rsidRDefault="00CB2C49" w:rsidP="00075E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75E88">
              <w:rPr>
                <w:b/>
                <w:sz w:val="24"/>
                <w:szCs w:val="24"/>
              </w:rPr>
              <w:t>Основная литература</w:t>
            </w:r>
          </w:p>
          <w:p w:rsidR="002B1A79" w:rsidRPr="002B1A79" w:rsidRDefault="002B1A79" w:rsidP="002B1A79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2B1A79">
              <w:rPr>
                <w:color w:val="000000"/>
                <w:sz w:val="24"/>
                <w:szCs w:val="24"/>
              </w:rPr>
              <w:t>Региональная экономика и управление развитием территорий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И. Н. Ильина [и др.] ; под общ. ред. Ф. Т. Прокопова. - Москва : Юрайт, 2019. - 351 с. </w:t>
            </w:r>
            <w:hyperlink r:id="rId8" w:history="1">
              <w:r w:rsidRPr="002B1A79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https://www.biblio-online.ru/bcode/433153</w:t>
              </w:r>
            </w:hyperlink>
          </w:p>
          <w:p w:rsidR="002B1A79" w:rsidRPr="002B1A79" w:rsidRDefault="002B1A79" w:rsidP="002B1A79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b/>
                <w:sz w:val="24"/>
                <w:szCs w:val="24"/>
              </w:rPr>
            </w:pPr>
            <w:r w:rsidRPr="002B1A79">
              <w:rPr>
                <w:color w:val="000000"/>
                <w:sz w:val="24"/>
                <w:szCs w:val="24"/>
              </w:rPr>
              <w:t xml:space="preserve"> 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 </w:t>
            </w:r>
            <w:hyperlink r:id="rId9" w:tgtFrame="_blank" w:tooltip="читать полный текст" w:history="1">
              <w:r w:rsidRPr="002B1A79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https://new.znanium.com/catalog/product/936135</w:t>
              </w:r>
            </w:hyperlink>
          </w:p>
          <w:p w:rsidR="00CB2C49" w:rsidRPr="00075E88" w:rsidRDefault="00D12FDF" w:rsidP="002B1A79">
            <w:pPr>
              <w:widowControl/>
              <w:shd w:val="clear" w:color="auto" w:fill="FFFFFF"/>
              <w:tabs>
                <w:tab w:val="num" w:pos="322"/>
              </w:tabs>
              <w:suppressAutoHyphens w:val="0"/>
              <w:autoSpaceDN/>
              <w:ind w:left="34" w:firstLine="4"/>
              <w:textAlignment w:val="auto"/>
              <w:rPr>
                <w:b/>
                <w:sz w:val="24"/>
                <w:szCs w:val="24"/>
              </w:rPr>
            </w:pPr>
            <w:r w:rsidRPr="00075E88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2B1A79" w:rsidRPr="002B1A79" w:rsidRDefault="002B1A79" w:rsidP="002B1A7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B1A79">
              <w:rPr>
                <w:color w:val="000000"/>
                <w:sz w:val="24"/>
                <w:szCs w:val="24"/>
              </w:rPr>
              <w:t>Региональная экономика и пространственное развитие [Электронный ресурс] : учебник для студентов вузов, обучающихся по экономическим направлениям : [в 2 томах] / под общ. ред. Л. Э. Лимонова. Т. 2. - Москва : Юрайт, 2019. - 367 с. </w:t>
            </w:r>
            <w:hyperlink r:id="rId10" w:tgtFrame="_blank" w:tooltip="читать полный текст" w:history="1">
              <w:r w:rsidRPr="002B1A79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https://www.biblio-online.ru/bcode/433076</w:t>
              </w:r>
            </w:hyperlink>
          </w:p>
          <w:p w:rsidR="002B1A79" w:rsidRPr="002B1A79" w:rsidRDefault="002B1A79" w:rsidP="002B1A7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B1A79">
              <w:rPr>
                <w:color w:val="000000"/>
                <w:sz w:val="24"/>
                <w:szCs w:val="24"/>
              </w:rPr>
              <w:t>Николайчук, О. А. Дальний Восток России: от депрессивного региона к территории будущего [Электронный ресурс] : монография / О. А. Николайчук ; Финансовый ун-т при Правительстве Рос. Федерации. - Москва : ИНФРА-М, 2019. - 179 с. </w:t>
            </w:r>
            <w:hyperlink r:id="rId11" w:tgtFrame="_blank" w:tooltip="читать полный текст" w:history="1">
              <w:r w:rsidRPr="002B1A79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https://new.znanium.com/catalog/product/972074</w:t>
              </w:r>
            </w:hyperlink>
          </w:p>
          <w:p w:rsidR="002B1A79" w:rsidRPr="002B1A79" w:rsidRDefault="002B1A79" w:rsidP="002B1A7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B1A79">
              <w:rPr>
                <w:color w:val="000000"/>
                <w:sz w:val="24"/>
                <w:szCs w:val="24"/>
              </w:rPr>
              <w:t>Угрюмова, А. А. Региональная экономика и управление [Электронный ресурс] : учебник и практикум для бакалавриата и магистратуры : для студентов вузов, обучающихся по экономическим направлениям / А. А. Угрюмова, Е. В. Ерохина, М. В. Савельева. - 2-е изд. - Мос</w:t>
            </w:r>
            <w:r>
              <w:rPr>
                <w:color w:val="000000"/>
                <w:sz w:val="24"/>
                <w:szCs w:val="24"/>
              </w:rPr>
              <w:t>ква</w:t>
            </w:r>
            <w:r w:rsidRPr="002B1A79">
              <w:rPr>
                <w:color w:val="000000"/>
                <w:sz w:val="24"/>
                <w:szCs w:val="24"/>
              </w:rPr>
              <w:t>: Юрайт, 2019. - 477 с. </w:t>
            </w:r>
            <w:hyperlink r:id="rId12" w:tgtFrame="_blank" w:tooltip="читать полный текст" w:history="1">
              <w:r w:rsidRPr="002B1A79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https://www.biblio-online.ru/bcode/433564</w:t>
              </w:r>
            </w:hyperlink>
          </w:p>
          <w:p w:rsidR="00CA0302" w:rsidRPr="00075E88" w:rsidRDefault="00CA0302" w:rsidP="002B1A79">
            <w:pPr>
              <w:widowControl/>
              <w:shd w:val="clear" w:color="auto" w:fill="FFFFFF"/>
              <w:suppressAutoHyphens w:val="0"/>
              <w:autoSpaceDN/>
              <w:ind w:left="34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CB2C49" w:rsidRPr="00075E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75E88" w:rsidRDefault="00CB2C49" w:rsidP="00075E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075E88">
              <w:rPr>
                <w:b/>
                <w:i/>
                <w:sz w:val="24"/>
                <w:szCs w:val="24"/>
              </w:rPr>
              <w:t>систем, онлайн</w:t>
            </w:r>
            <w:r w:rsidRPr="00075E8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75E88" w:rsidTr="00CB2C49">
        <w:tc>
          <w:tcPr>
            <w:tcW w:w="10490" w:type="dxa"/>
            <w:gridSpan w:val="3"/>
          </w:tcPr>
          <w:p w:rsidR="00CB2C49" w:rsidRPr="00075E88" w:rsidRDefault="00CB2C49" w:rsidP="00075E88">
            <w:pPr>
              <w:rPr>
                <w:b/>
                <w:sz w:val="24"/>
                <w:szCs w:val="24"/>
              </w:rPr>
            </w:pPr>
            <w:r w:rsidRPr="00075E8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75E88" w:rsidRDefault="00CB2C49" w:rsidP="00075E88">
            <w:pPr>
              <w:jc w:val="both"/>
              <w:rPr>
                <w:sz w:val="24"/>
                <w:szCs w:val="24"/>
              </w:rPr>
            </w:pPr>
            <w:r w:rsidRPr="00075E8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75E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75E88" w:rsidRDefault="00CB2C49" w:rsidP="00075E88">
            <w:pPr>
              <w:jc w:val="both"/>
              <w:rPr>
                <w:sz w:val="24"/>
                <w:szCs w:val="24"/>
              </w:rPr>
            </w:pPr>
            <w:r w:rsidRPr="00075E8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75E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75E88" w:rsidRDefault="00CB2C49" w:rsidP="00075E88">
            <w:pPr>
              <w:rPr>
                <w:b/>
                <w:sz w:val="24"/>
                <w:szCs w:val="24"/>
              </w:rPr>
            </w:pPr>
            <w:r w:rsidRPr="00075E8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75E88" w:rsidRDefault="00CB2C49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Общего доступа</w:t>
            </w:r>
          </w:p>
          <w:p w:rsidR="00CB2C49" w:rsidRPr="00075E88" w:rsidRDefault="00CB2C49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75E88" w:rsidRDefault="00CB2C49" w:rsidP="00075E88">
            <w:pPr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075E88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75E88" w:rsidRDefault="00994851" w:rsidP="00075E88">
            <w:pPr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075E88" w:rsidTr="00CB2C49">
        <w:tc>
          <w:tcPr>
            <w:tcW w:w="10490" w:type="dxa"/>
            <w:gridSpan w:val="3"/>
          </w:tcPr>
          <w:p w:rsidR="00994851" w:rsidRPr="00075E88" w:rsidRDefault="00994851" w:rsidP="00075E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075E88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75E88" w:rsidRDefault="00994851" w:rsidP="00075E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75E8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075E88" w:rsidTr="00CB2C49">
        <w:tc>
          <w:tcPr>
            <w:tcW w:w="10490" w:type="dxa"/>
            <w:gridSpan w:val="3"/>
          </w:tcPr>
          <w:p w:rsidR="00994851" w:rsidRPr="00075E88" w:rsidRDefault="00994851" w:rsidP="00075E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75E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75E88" w:rsidRDefault="0061508B" w:rsidP="00075E88">
      <w:pPr>
        <w:ind w:left="-284"/>
        <w:rPr>
          <w:sz w:val="24"/>
          <w:szCs w:val="24"/>
        </w:rPr>
      </w:pPr>
    </w:p>
    <w:p w:rsidR="00994851" w:rsidRPr="00075E88" w:rsidRDefault="00994851" w:rsidP="00075E88">
      <w:pPr>
        <w:ind w:left="-284"/>
        <w:rPr>
          <w:sz w:val="24"/>
          <w:szCs w:val="24"/>
          <w:u w:val="single"/>
        </w:rPr>
      </w:pPr>
      <w:r w:rsidRPr="00075E88">
        <w:rPr>
          <w:sz w:val="24"/>
          <w:szCs w:val="24"/>
        </w:rPr>
        <w:t xml:space="preserve">Аннотацию подготовил __________________ </w:t>
      </w:r>
      <w:r w:rsidR="0055706D" w:rsidRPr="00075E88">
        <w:rPr>
          <w:sz w:val="24"/>
          <w:szCs w:val="24"/>
        </w:rPr>
        <w:t>Мамяченков В.Н.</w:t>
      </w:r>
    </w:p>
    <w:p w:rsidR="00994851" w:rsidRPr="00075E88" w:rsidRDefault="00994851" w:rsidP="00075E88">
      <w:pPr>
        <w:rPr>
          <w:sz w:val="24"/>
          <w:szCs w:val="24"/>
        </w:rPr>
      </w:pPr>
      <w:bookmarkStart w:id="0" w:name="_GoBack"/>
      <w:bookmarkEnd w:id="0"/>
    </w:p>
    <w:sectPr w:rsidR="00994851" w:rsidRPr="00075E8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B41" w:rsidRDefault="007F7B41">
      <w:r>
        <w:separator/>
      </w:r>
    </w:p>
  </w:endnote>
  <w:endnote w:type="continuationSeparator" w:id="0">
    <w:p w:rsidR="007F7B41" w:rsidRDefault="007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B41" w:rsidRDefault="007F7B41">
      <w:r>
        <w:separator/>
      </w:r>
    </w:p>
  </w:footnote>
  <w:footnote w:type="continuationSeparator" w:id="0">
    <w:p w:rsidR="007F7B41" w:rsidRDefault="007F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D52FCA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35B6361"/>
    <w:multiLevelType w:val="multilevel"/>
    <w:tmpl w:val="AF08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247B15"/>
    <w:multiLevelType w:val="multilevel"/>
    <w:tmpl w:val="692A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0E719D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1"/>
  </w:num>
  <w:num w:numId="8">
    <w:abstractNumId w:val="18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3"/>
  </w:num>
  <w:num w:numId="16">
    <w:abstractNumId w:val="37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2"/>
  </w:num>
  <w:num w:numId="24">
    <w:abstractNumId w:val="9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2"/>
  </w:num>
  <w:num w:numId="30">
    <w:abstractNumId w:val="26"/>
  </w:num>
  <w:num w:numId="31">
    <w:abstractNumId w:val="38"/>
  </w:num>
  <w:num w:numId="32">
    <w:abstractNumId w:val="19"/>
  </w:num>
  <w:num w:numId="33">
    <w:abstractNumId w:val="7"/>
  </w:num>
  <w:num w:numId="34">
    <w:abstractNumId w:val="35"/>
  </w:num>
  <w:num w:numId="35">
    <w:abstractNumId w:val="27"/>
  </w:num>
  <w:num w:numId="36">
    <w:abstractNumId w:val="22"/>
  </w:num>
  <w:num w:numId="37">
    <w:abstractNumId w:val="1"/>
  </w:num>
  <w:num w:numId="38">
    <w:abstractNumId w:val="36"/>
  </w:num>
  <w:num w:numId="39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5E8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1F6F"/>
    <w:rsid w:val="00174FBB"/>
    <w:rsid w:val="00194A76"/>
    <w:rsid w:val="001A3685"/>
    <w:rsid w:val="001A51FB"/>
    <w:rsid w:val="001A7B68"/>
    <w:rsid w:val="001B0ABD"/>
    <w:rsid w:val="001C04B5"/>
    <w:rsid w:val="001C1290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1A79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06D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7F7B41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2BE9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17E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0302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FDF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  <w:style w:type="character" w:styleId="afffffffb">
    <w:name w:val="FollowedHyperlink"/>
    <w:basedOn w:val="a2"/>
    <w:uiPriority w:val="99"/>
    <w:semiHidden/>
    <w:unhideWhenUsed/>
    <w:rsid w:val="002B1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1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5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720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30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361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78C2-767B-4552-8BC1-FEB445D0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2019-04-06T07:13:00Z</dcterms:created>
  <dcterms:modified xsi:type="dcterms:W3CDTF">2020-03-25T10:47:00Z</dcterms:modified>
</cp:coreProperties>
</file>